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F4" w:rsidRDefault="00BF5AF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F5AF4" w:rsidRDefault="00BF5AF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F5AF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5AF4" w:rsidRDefault="00BF5AF4">
            <w:pPr>
              <w:pStyle w:val="ConsPlusNormal"/>
            </w:pPr>
            <w:r>
              <w:t>29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F5AF4" w:rsidRDefault="00BF5AF4">
            <w:pPr>
              <w:pStyle w:val="ConsPlusNormal"/>
              <w:jc w:val="right"/>
            </w:pPr>
            <w:r>
              <w:t>N 140-ГД</w:t>
            </w:r>
          </w:p>
        </w:tc>
      </w:tr>
    </w:tbl>
    <w:p w:rsidR="00BF5AF4" w:rsidRDefault="00BF5A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jc w:val="center"/>
      </w:pPr>
      <w:r>
        <w:t>ЗАКОН</w:t>
      </w:r>
    </w:p>
    <w:p w:rsidR="00BF5AF4" w:rsidRDefault="00BF5AF4">
      <w:pPr>
        <w:pStyle w:val="ConsPlusTitle"/>
        <w:jc w:val="center"/>
      </w:pPr>
      <w:r>
        <w:t>САМАРСКОЙ ОБЛАСТИ</w:t>
      </w:r>
    </w:p>
    <w:p w:rsidR="00BF5AF4" w:rsidRDefault="00BF5AF4">
      <w:pPr>
        <w:pStyle w:val="ConsPlusTitle"/>
        <w:jc w:val="center"/>
      </w:pPr>
    </w:p>
    <w:p w:rsidR="00BF5AF4" w:rsidRDefault="00BF5AF4">
      <w:pPr>
        <w:pStyle w:val="ConsPlusTitle"/>
        <w:jc w:val="center"/>
      </w:pPr>
      <w:r>
        <w:t xml:space="preserve">О ВЕДОМСТВЕННОМ КОНТРОЛЕ ЗА СОБЛЮДЕНИЕМ </w:t>
      </w:r>
      <w:proofErr w:type="gramStart"/>
      <w:r>
        <w:t>ТРУДОВОГО</w:t>
      </w:r>
      <w:proofErr w:type="gramEnd"/>
    </w:p>
    <w:p w:rsidR="00BF5AF4" w:rsidRDefault="00BF5AF4">
      <w:pPr>
        <w:pStyle w:val="ConsPlusTitle"/>
        <w:jc w:val="center"/>
      </w:pPr>
      <w:r>
        <w:t>ЗАКОНОДАТЕЛЬСТВА И ИНЫХ НОРМАТИВНЫХ ПРАВОВЫХ АКТОВ,</w:t>
      </w:r>
    </w:p>
    <w:p w:rsidR="00BF5AF4" w:rsidRDefault="00BF5AF4">
      <w:pPr>
        <w:pStyle w:val="ConsPlusTitle"/>
        <w:jc w:val="center"/>
      </w:pPr>
      <w:proofErr w:type="gramStart"/>
      <w:r>
        <w:t>СОДЕРЖАЩИХ</w:t>
      </w:r>
      <w:proofErr w:type="gramEnd"/>
      <w:r>
        <w:t xml:space="preserve"> НОРМЫ ТРУДОВОГО ПРАВА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jc w:val="right"/>
      </w:pPr>
      <w:proofErr w:type="gramStart"/>
      <w:r>
        <w:t>Принят</w:t>
      </w:r>
      <w:proofErr w:type="gramEnd"/>
    </w:p>
    <w:p w:rsidR="00BF5AF4" w:rsidRDefault="00BF5AF4">
      <w:pPr>
        <w:pStyle w:val="ConsPlusNormal"/>
        <w:jc w:val="right"/>
      </w:pPr>
      <w:r>
        <w:t>Самарской Губернской Думой</w:t>
      </w:r>
    </w:p>
    <w:p w:rsidR="00BF5AF4" w:rsidRDefault="00BF5AF4">
      <w:pPr>
        <w:pStyle w:val="ConsPlusNormal"/>
        <w:jc w:val="right"/>
      </w:pPr>
      <w:r>
        <w:t>20 декабря 2012 года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 xml:space="preserve">Настоящий Закон устанавливает порядок и условия осуществления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органами исполнительной власти Самарской области и органами местного самоуправления муниципальных образований в Самарской области в подведомственных им организациях.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2. Правовая основа настоящего Закона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 xml:space="preserve">Правовую основу настоящего Закона составляют </w:t>
      </w:r>
      <w:hyperlink r:id="rId6">
        <w:r>
          <w:rPr>
            <w:color w:val="0000FF"/>
          </w:rPr>
          <w:t>Конституция</w:t>
        </w:r>
      </w:hyperlink>
      <w:r>
        <w:t xml:space="preserve"> Российской Федерации, Трудовой </w:t>
      </w:r>
      <w:hyperlink r:id="rId7">
        <w:r>
          <w:rPr>
            <w:color w:val="0000FF"/>
          </w:rPr>
          <w:t>кодекс</w:t>
        </w:r>
      </w:hyperlink>
      <w:r>
        <w:t xml:space="preserve"> Российской Федерации, иные нормативные правовые акты Российской Федерации, а также нормативные правовые акты Самарской области.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1. Для целей настоящего Закона используются следующие понятия: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ведомственный контроль - деятельность органов исполнительной власти Самарской области и органов местного самоуправления муниципальных образований в Самарской области, направленная на предупреждение, выявление и пресечение нарушений трудового законодательства и иных нормативных правовых актов, содержащих нормы трудового права, в подведомственных им организациях, осуществляемая посредством организации и проведения проверок;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подведомственная организация - учреждение или предприятие, находящееся в ведении соответствующего органа исполнительной власти Самарской области, органа местного самоуправления муниципального образования в Самарской области, осуществляющего функции и полномочия его учредителя (далее - уполномоченный орган);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проверка - совокупность мероприятий по ведомственному контролю, проводимых уполномоченным органом в отношении подведомственных организаций для оценки соблюдения ими в процессе своей деятельности требований трудового законодательства и требований, установленных иными нормативными правовыми актами, содержащими нормы трудового права.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2. Иные понятия, используемые в настоящем Законе, применяются в том значении, в котором они определены федеральным законодательством и законодательством Самарской области.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4. Виды проверок и организация их проведения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1. Ведомственный контроль осуществляется посредством проведения плановых, внеплановых и повторных проверок.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Проверка проводится на основании распоряжения (приказа) руководителя уполномоченного органа.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2. Плановые проверки проводятся должностными лицами уполномоченного органа в соответствии с ежегодным планом проведения проверок, утверждаемым руководителем уполномоченного органа.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 xml:space="preserve">Ежегодный план проведения проверок размещается на официальных сайтах уполномоченных органов в сети Интернет либо </w:t>
      </w:r>
      <w:proofErr w:type="gramStart"/>
      <w:r>
        <w:t>доводится</w:t>
      </w:r>
      <w:proofErr w:type="gramEnd"/>
      <w:r>
        <w:t xml:space="preserve"> до сведения подведомственных организаций иным доступным способом.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Плановые проверки проводятся не реже одного раза в три года.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3. Внеплановые проверки проводятся должностными лицами уполномоченного органа в случае поступления обращений о нарушении трудового законодательства и иных нормативных правовых актов, содержащих нормы трудового права, в срок не позднее тридцати дней с момента поступления такого обращения.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Обращения, не позволяющие установить их автора, не могут служить основанием для внеплановых проверок.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Повторные проверки проводятся должностными лицами уполномоченного органа в срок не позднее шести месяцев со дня окончания предыдущей проверки в случае, если уполномоченным лицом подведомственной организации не представлен отчет об устранении ранее выявленных нарушений в срок, указанный в акте, оформленном по результатам проведения проверки, либо не заявлено мотивированное ходатайство о продлении указанного срока.</w:t>
      </w:r>
      <w:proofErr w:type="gramEnd"/>
    </w:p>
    <w:p w:rsidR="00BF5AF4" w:rsidRDefault="00BF5AF4">
      <w:pPr>
        <w:pStyle w:val="ConsPlusNormal"/>
        <w:spacing w:before="220"/>
        <w:ind w:firstLine="540"/>
        <w:jc w:val="both"/>
      </w:pPr>
      <w:r>
        <w:t xml:space="preserve">5. О проведении внеплановой и повторной проверки уполномоченный орган уведомляет подведомственную организацию не </w:t>
      </w:r>
      <w:proofErr w:type="gramStart"/>
      <w:r>
        <w:t>позднее</w:t>
      </w:r>
      <w:proofErr w:type="gramEnd"/>
      <w:r>
        <w:t xml:space="preserve"> чем за три рабочих дня до ее начала посредством направления копии соответствующего распоряжения (приказа) заказным почтовым отправлением с уведомлением о вручении или иным доступным способом.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6. Для проведения проверки должностные лица уполномоченного органа вправе запрашивать у подведомственных организаций необходимые документы.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5. Ограничения при проведении проверки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При проведении проверки должностные лица уполномоченного органа, осуществляющего ведомственный контроль, не вправе: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требовать представления документов, информации, если они не относятся к предмету проверки, а также изымать оригиналы документов, относящихся к предмету проверки;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превышать срок проведения проверки;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распространять информацию, составляющую охраняемую законом тайну и полученную в результате проведения проверки, за исключением случаев, предусмотренных законодательством Российской Федерации.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lastRenderedPageBreak/>
        <w:t>Статья 6. Срок проведения проверки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 xml:space="preserve">Срок проведения проверки устанавливается в распоряжении (приказе) руководителя уполномоченного органа и не может превышать двадцати рабочих дней. При невозможности завершить проверку в указанный срок </w:t>
      </w:r>
      <w:proofErr w:type="gramStart"/>
      <w:r>
        <w:t>срок</w:t>
      </w:r>
      <w:proofErr w:type="gramEnd"/>
      <w:r>
        <w:t xml:space="preserve"> проведения проверки может быть продлен по решению руководителя уполномоченного органа, но не более чем на двадцать рабочих дней.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7. Оформление результатов проведения проверки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1. По результатам проведения проверки должностным лицом (должностными лицами) уполномоченного органа составляется акт проверки в двух экземплярах в срок, не превышающий трех рабочих дней после завершения проверки.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2. В акте проверки указываются: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дата и место составления акта проверки;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наименование уполномоченного органа;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дата и номер распоряжения (приказа) уполномоченного органа, на основании которого проведена проверка;</w:t>
      </w:r>
    </w:p>
    <w:p w:rsidR="00BF5AF4" w:rsidRDefault="00BF5AF4">
      <w:pPr>
        <w:pStyle w:val="ConsPlusNormal"/>
        <w:spacing w:before="220"/>
        <w:ind w:firstLine="540"/>
        <w:jc w:val="both"/>
      </w:pPr>
      <w:proofErr w:type="gramStart"/>
      <w:r>
        <w:t>фамилия, имя, отчество и должность лица (лиц), проводившего (проводивших) проверку;</w:t>
      </w:r>
      <w:proofErr w:type="gramEnd"/>
    </w:p>
    <w:p w:rsidR="00BF5AF4" w:rsidRDefault="00BF5AF4">
      <w:pPr>
        <w:pStyle w:val="ConsPlusNormal"/>
        <w:spacing w:before="220"/>
        <w:ind w:firstLine="540"/>
        <w:jc w:val="both"/>
      </w:pPr>
      <w:r>
        <w:t>вид проверки;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наименование проверяемой подведомственной организации, фамилия, имя, отчество и должность уполномоченного лица проверяемой подведомственной организации, присутствовавшего при проведении проверки;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дата проведения проверки;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обстоятельства, установленные в результате проведения проверки;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сведения о сроке, установленном для устранения выявленных нарушений;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меры реагирования уполномоченного органа;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сведения об ознакомлении или об отказе от ознакомления с актом проверки уполномоченного лица подведомственной организации.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Акт проверки подписывается должностным лицом (должностными лицами), проводившим (проводившими) проверку, уполномоченным лицом подведомственной организации, присутствовавшим при проведении проверки, и утверждается руководителем уполномоченного органа.</w:t>
      </w:r>
      <w:proofErr w:type="gramEnd"/>
    </w:p>
    <w:p w:rsidR="00BF5AF4" w:rsidRDefault="00BF5AF4">
      <w:pPr>
        <w:pStyle w:val="ConsPlusNormal"/>
        <w:spacing w:before="220"/>
        <w:ind w:firstLine="540"/>
        <w:jc w:val="both"/>
      </w:pPr>
      <w:r>
        <w:t>4. Экземпляр акта вручается уполномоченному лицу подведомственной организации под расписку либо направляется посредством почтовой связи с уведомлением о вручении, которое приобщается к экземпляру акта, остающемуся в уполномоченном органе.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8. Устранение нарушений, выявленных при проведении проверки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1. По результатам проведения проверки руководитель подведомственной организации обязан устранить выявленные нарушения в срок, указанный в акте проверки.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 xml:space="preserve">2. По истечении срока, указанного в акте проверки, руководитель подведомственной </w:t>
      </w:r>
      <w:r>
        <w:lastRenderedPageBreak/>
        <w:t>организации в двухдневный срок обязан представить отчет об устранении нарушений руководителю уполномоченного органа, осуществляющего ведомственный контроль. К отчету прилагаются копии документов и материалов, подтверждающих устранение нарушений.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 xml:space="preserve">3. По ходатайству подведомственной организации руководитель уполномоченного органа вправе принять решение о продлении срока устранения выявленных нарушений в случае невозможности устранения нарушений в срок - при условии </w:t>
      </w:r>
      <w:proofErr w:type="gramStart"/>
      <w:r>
        <w:t>отсутствия угрозы причинения вреда жизни</w:t>
      </w:r>
      <w:proofErr w:type="gramEnd"/>
      <w:r>
        <w:t xml:space="preserve"> и здоровью работников подведомственной организации.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4. В случае неустранения выявленных в результате проверки нарушений в установленный срок уполномоченный орган в десятидневный срок принимает меры в соответствии с законодательством Российской Федерации.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9. Ответственность подведомственных организаций и их должностных лиц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Подведомственные организации, их должностные лица несут ответственность за нарушение трудового законодательства и иных нормативных правовых актов, содержащих нормы трудового права, а также за неустранение в установленный срок нарушений, выявленных в результате проверок, в соответствии с законодательством Российской Федерации.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10. Обжалование действий должностных лиц уполномоченного органа, осуществляющего ведомственный контроль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Руководитель подведомственной организации вправе обжаловать действия (бездействие) должностных лиц уполномоченного органа при проведении проверки в суд в соответствии с законодательством Российской Федерации.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11. Ответственность уполномоченного органа, его должностных лиц при проведении проверки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Уполномоченный орган, его должностные лица в случае ненадлежащего исполнения, соответственно,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12. Отчетность о проведении проверок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1. Уполномоченные органы ведут учет проверок, проводимых в подведомственных организациях.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2. Уполномоченные органы представляют в орган исполнительной власти Самарской области, уполномоченный Правительством Самарской области:</w:t>
      </w:r>
    </w:p>
    <w:p w:rsidR="00BF5AF4" w:rsidRDefault="00BF5AF4">
      <w:pPr>
        <w:pStyle w:val="ConsPlusNormal"/>
        <w:spacing w:before="220"/>
        <w:ind w:firstLine="540"/>
        <w:jc w:val="both"/>
      </w:pPr>
      <w:proofErr w:type="gramStart"/>
      <w:r>
        <w:t>ежеквартально не позднее 10-го числа месяца, следующего за отчетным кварталом, а также ежегодно не позднее 1 февраля года, следующего за отчетным годом, информацию о проведении проверок с указанием количества проведенных проверок, их видов, наименований проверенных подведомственных организаций, допущенных нарушений, сведений об устранении (либо о неустранении) выявленных нарушений, а также сведения о лицах, привлеченных к ответственности в результате проведения проверок, с</w:t>
      </w:r>
      <w:proofErr w:type="gramEnd"/>
      <w:r>
        <w:t xml:space="preserve"> указанием вида ответственности;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ежегодно не позднее 20 января представляют информацию о количестве подведомственных организаций с указанием наименования, численности работников, местонахождения;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 xml:space="preserve">ежегодно не позднее 1 марта года, следующего за отчетным годом, представляют доклад об </w:t>
      </w:r>
      <w:r>
        <w:lastRenderedPageBreak/>
        <w:t>осуществлении и эффективности ведомственного контроля для подготовки сводного доклада о состоянии ведомственного контроля.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3. Орган исполнительной власти Самарской области, уполномоченный Правительством Самарской области: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осуществляет координацию деятельности уполномоченных органов в отношении проводимых ими в подведомственных организациях проверок;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осуществляет анализ поступившей информации о проведении проверок;</w:t>
      </w:r>
    </w:p>
    <w:p w:rsidR="00BF5AF4" w:rsidRDefault="00BF5AF4">
      <w:pPr>
        <w:pStyle w:val="ConsPlusNormal"/>
        <w:spacing w:before="220"/>
        <w:ind w:firstLine="540"/>
        <w:jc w:val="both"/>
      </w:pPr>
      <w:r>
        <w:t>подготавливает сводный доклад о состоянии ведомственного контроля, представляемый ежегодно в Правительство Самарской области не позднее 1 мая года, следующего за отчетным годом.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Title"/>
        <w:ind w:firstLine="540"/>
        <w:jc w:val="both"/>
        <w:outlineLvl w:val="0"/>
      </w:pPr>
      <w:r>
        <w:t>Статья 13. Вступление в силу настоящего Закона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ind w:firstLine="54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jc w:val="right"/>
      </w:pPr>
      <w:r>
        <w:t>Губернатор Самарской области</w:t>
      </w:r>
    </w:p>
    <w:p w:rsidR="00BF5AF4" w:rsidRDefault="00BF5AF4">
      <w:pPr>
        <w:pStyle w:val="ConsPlusNormal"/>
        <w:jc w:val="right"/>
      </w:pPr>
      <w:r>
        <w:t>Н.И.МЕРКУШКИН</w:t>
      </w:r>
    </w:p>
    <w:p w:rsidR="00BF5AF4" w:rsidRDefault="00BF5AF4">
      <w:pPr>
        <w:pStyle w:val="ConsPlusNormal"/>
        <w:jc w:val="both"/>
      </w:pPr>
      <w:r>
        <w:t>г. Самара</w:t>
      </w:r>
    </w:p>
    <w:p w:rsidR="00BF5AF4" w:rsidRDefault="00BF5AF4">
      <w:pPr>
        <w:pStyle w:val="ConsPlusNormal"/>
        <w:spacing w:before="220"/>
        <w:jc w:val="both"/>
      </w:pPr>
      <w:r>
        <w:t>29 декабря 2012 года</w:t>
      </w:r>
    </w:p>
    <w:p w:rsidR="00BF5AF4" w:rsidRDefault="00BF5AF4">
      <w:pPr>
        <w:pStyle w:val="ConsPlusNormal"/>
        <w:spacing w:before="220"/>
        <w:jc w:val="both"/>
      </w:pPr>
      <w:r>
        <w:t>N 140-ГД</w:t>
      </w: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jc w:val="both"/>
      </w:pPr>
    </w:p>
    <w:p w:rsidR="00BF5AF4" w:rsidRDefault="00BF5A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00EA" w:rsidRDefault="00BE00EA">
      <w:bookmarkStart w:id="0" w:name="_GoBack"/>
      <w:bookmarkEnd w:id="0"/>
    </w:p>
    <w:sectPr w:rsidR="00BE00EA" w:rsidSect="0015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F4"/>
    <w:rsid w:val="00BE00EA"/>
    <w:rsid w:val="00B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5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5A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5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5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5A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407D0F83F0CB2628152527444A8766DB1CECA1567708F0A00FBCCF359E0BBFE7C3420D06C6DB27345F08FAAB031FD5FE95171674EFy1q7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407D0F83F0CB2628152527444A8766DD17E8A75D255FF2F15AB2CA3DCE51AFF18A4D0D1EC0D932620E4EyAqCJ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2023-12-21T09:42:00Z</dcterms:created>
  <dcterms:modified xsi:type="dcterms:W3CDTF">2023-12-21T09:43:00Z</dcterms:modified>
</cp:coreProperties>
</file>